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EE" w:rsidRPr="00FE13B6" w:rsidRDefault="00B21DEE" w:rsidP="00B21DEE">
      <w:pPr>
        <w:jc w:val="center"/>
        <w:rPr>
          <w:b/>
          <w:sz w:val="28"/>
          <w:szCs w:val="28"/>
        </w:rPr>
      </w:pPr>
      <w:r w:rsidRPr="00FE13B6">
        <w:rPr>
          <w:b/>
          <w:sz w:val="28"/>
          <w:szCs w:val="28"/>
        </w:rPr>
        <w:t xml:space="preserve">Отчет Главы  </w:t>
      </w:r>
    </w:p>
    <w:p w:rsidR="00B21DEE" w:rsidRPr="00FE13B6" w:rsidRDefault="00B21DEE" w:rsidP="00B21DEE">
      <w:pPr>
        <w:jc w:val="center"/>
        <w:rPr>
          <w:b/>
          <w:sz w:val="28"/>
          <w:szCs w:val="28"/>
        </w:rPr>
      </w:pPr>
      <w:r>
        <w:rPr>
          <w:b/>
          <w:sz w:val="28"/>
          <w:szCs w:val="28"/>
        </w:rPr>
        <w:t>Надежненского</w:t>
      </w:r>
      <w:r w:rsidRPr="00FE13B6">
        <w:rPr>
          <w:b/>
          <w:sz w:val="28"/>
          <w:szCs w:val="28"/>
        </w:rPr>
        <w:t xml:space="preserve"> сельского поселения Отрадненского района </w:t>
      </w:r>
    </w:p>
    <w:p w:rsidR="00B21DEE" w:rsidRPr="00FE13B6" w:rsidRDefault="00B21DEE" w:rsidP="00B21DEE">
      <w:pPr>
        <w:jc w:val="center"/>
        <w:rPr>
          <w:b/>
          <w:sz w:val="28"/>
          <w:szCs w:val="28"/>
        </w:rPr>
      </w:pPr>
      <w:bookmarkStart w:id="0" w:name="_GoBack"/>
      <w:bookmarkEnd w:id="0"/>
      <w:r w:rsidRPr="00FE13B6">
        <w:rPr>
          <w:b/>
          <w:sz w:val="28"/>
          <w:szCs w:val="28"/>
        </w:rPr>
        <w:t>«О проделанной работе за 2011 год»</w:t>
      </w:r>
    </w:p>
    <w:p w:rsidR="00B21DEE" w:rsidRDefault="00B21DEE" w:rsidP="00B21DEE">
      <w:pPr>
        <w:jc w:val="both"/>
        <w:rPr>
          <w:sz w:val="28"/>
          <w:szCs w:val="28"/>
        </w:rPr>
      </w:pPr>
      <w:r>
        <w:rPr>
          <w:sz w:val="28"/>
          <w:szCs w:val="28"/>
        </w:rPr>
        <w:tab/>
      </w:r>
    </w:p>
    <w:p w:rsidR="00B21DEE" w:rsidRDefault="00B21DEE" w:rsidP="00B21DEE">
      <w:pPr>
        <w:ind w:firstLine="708"/>
        <w:jc w:val="both"/>
        <w:rPr>
          <w:sz w:val="28"/>
          <w:szCs w:val="28"/>
        </w:rPr>
      </w:pPr>
      <w:r>
        <w:rPr>
          <w:sz w:val="28"/>
          <w:szCs w:val="28"/>
        </w:rPr>
        <w:t xml:space="preserve">За  2011 год в администрацию Надежненского сельского поселения поступило </w:t>
      </w:r>
      <w:r>
        <w:rPr>
          <w:b/>
          <w:i/>
          <w:sz w:val="28"/>
          <w:szCs w:val="28"/>
        </w:rPr>
        <w:t>78</w:t>
      </w:r>
      <w:r>
        <w:rPr>
          <w:sz w:val="28"/>
          <w:szCs w:val="28"/>
        </w:rPr>
        <w:t xml:space="preserve"> письменных обращений граждан.</w:t>
      </w:r>
      <w:r w:rsidRPr="00773AE8">
        <w:rPr>
          <w:sz w:val="28"/>
          <w:szCs w:val="28"/>
        </w:rPr>
        <w:t xml:space="preserve"> </w:t>
      </w:r>
      <w:r>
        <w:rPr>
          <w:sz w:val="28"/>
          <w:szCs w:val="28"/>
        </w:rPr>
        <w:t>В том числе из администрации района - 27.</w:t>
      </w:r>
    </w:p>
    <w:p w:rsidR="00B21DEE" w:rsidRDefault="00B21DEE" w:rsidP="00B21DEE">
      <w:pPr>
        <w:ind w:firstLine="708"/>
        <w:jc w:val="both"/>
        <w:rPr>
          <w:sz w:val="28"/>
          <w:szCs w:val="28"/>
        </w:rPr>
      </w:pPr>
      <w:r>
        <w:rPr>
          <w:sz w:val="28"/>
          <w:szCs w:val="28"/>
        </w:rPr>
        <w:t xml:space="preserve">Из поступивших  письменных обращений, взято на контроль </w:t>
      </w:r>
      <w:r>
        <w:rPr>
          <w:b/>
          <w:i/>
          <w:sz w:val="28"/>
          <w:szCs w:val="28"/>
        </w:rPr>
        <w:t>78</w:t>
      </w:r>
      <w:r>
        <w:rPr>
          <w:sz w:val="28"/>
          <w:szCs w:val="28"/>
        </w:rPr>
        <w:t xml:space="preserve"> обращений или </w:t>
      </w:r>
      <w:r>
        <w:rPr>
          <w:b/>
          <w:i/>
          <w:sz w:val="28"/>
          <w:szCs w:val="28"/>
        </w:rPr>
        <w:t>100</w:t>
      </w:r>
      <w:r>
        <w:rPr>
          <w:sz w:val="28"/>
          <w:szCs w:val="28"/>
        </w:rPr>
        <w:t xml:space="preserve">%. Рассмотрено на комиссиях, с выездом на место </w:t>
      </w:r>
      <w:r>
        <w:rPr>
          <w:b/>
          <w:i/>
          <w:sz w:val="28"/>
          <w:szCs w:val="28"/>
        </w:rPr>
        <w:t>27</w:t>
      </w:r>
      <w:r>
        <w:rPr>
          <w:sz w:val="28"/>
          <w:szCs w:val="28"/>
        </w:rPr>
        <w:t xml:space="preserve"> (</w:t>
      </w:r>
      <w:r>
        <w:rPr>
          <w:b/>
          <w:i/>
          <w:sz w:val="28"/>
          <w:szCs w:val="28"/>
        </w:rPr>
        <w:t>35</w:t>
      </w:r>
      <w:r>
        <w:rPr>
          <w:sz w:val="28"/>
          <w:szCs w:val="28"/>
        </w:rPr>
        <w:t>%) обращений.</w:t>
      </w:r>
    </w:p>
    <w:p w:rsidR="00B21DEE" w:rsidRDefault="00B21DEE" w:rsidP="00B21DEE">
      <w:pPr>
        <w:ind w:firstLine="708"/>
        <w:jc w:val="both"/>
        <w:rPr>
          <w:sz w:val="28"/>
          <w:szCs w:val="28"/>
        </w:rPr>
      </w:pPr>
      <w:r>
        <w:rPr>
          <w:sz w:val="28"/>
          <w:szCs w:val="28"/>
        </w:rPr>
        <w:t>В своих обращениях жители затрагивают вопросы: водоснабжения, ремонт дорог,  благоустройство территории. Кроме того жители поселения обращались по земельным вопросам. Повторно поступило 4 обращения.</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Удовлетворено – 14(18%).</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Разъяснено – 53(68%).</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Главой Надежненского сельского поселения на личных приемах принято 26 граждан.</w:t>
      </w:r>
    </w:p>
    <w:p w:rsidR="00B21DEE" w:rsidRDefault="00B21DEE" w:rsidP="00B21DEE">
      <w:pPr>
        <w:pStyle w:val="a3"/>
        <w:spacing w:after="0" w:line="240" w:lineRule="auto"/>
        <w:ind w:left="0" w:right="-143" w:firstLine="709"/>
        <w:jc w:val="both"/>
        <w:rPr>
          <w:rFonts w:ascii="Times New Roman" w:hAnsi="Times New Roman"/>
          <w:sz w:val="28"/>
          <w:szCs w:val="28"/>
        </w:rPr>
      </w:pPr>
    </w:p>
    <w:p w:rsidR="00B21DEE" w:rsidRDefault="00B21DEE" w:rsidP="00B21DEE">
      <w:pPr>
        <w:pStyle w:val="a3"/>
        <w:spacing w:after="0" w:line="240" w:lineRule="auto"/>
        <w:ind w:left="0" w:right="-143" w:firstLine="709"/>
        <w:jc w:val="both"/>
        <w:rPr>
          <w:rFonts w:ascii="Times New Roman" w:hAnsi="Times New Roman"/>
          <w:sz w:val="28"/>
          <w:szCs w:val="28"/>
        </w:rPr>
      </w:pPr>
      <w:r w:rsidRPr="00E21C7F">
        <w:rPr>
          <w:rFonts w:ascii="Times New Roman" w:hAnsi="Times New Roman"/>
          <w:sz w:val="28"/>
          <w:szCs w:val="28"/>
        </w:rPr>
        <w:t xml:space="preserve">Бюджет </w:t>
      </w:r>
      <w:r>
        <w:rPr>
          <w:rFonts w:ascii="Times New Roman" w:hAnsi="Times New Roman"/>
          <w:sz w:val="28"/>
          <w:szCs w:val="28"/>
        </w:rPr>
        <w:t>Надежненского</w:t>
      </w:r>
      <w:r w:rsidRPr="00E21C7F">
        <w:rPr>
          <w:rFonts w:ascii="Times New Roman" w:hAnsi="Times New Roman"/>
          <w:sz w:val="28"/>
          <w:szCs w:val="28"/>
        </w:rPr>
        <w:t xml:space="preserve"> сельского поселения</w:t>
      </w:r>
      <w:r>
        <w:rPr>
          <w:rFonts w:ascii="Times New Roman" w:hAnsi="Times New Roman"/>
          <w:sz w:val="28"/>
          <w:szCs w:val="28"/>
        </w:rPr>
        <w:t xml:space="preserve"> на 2011г. принят Решением Совета от 30.11.2010 г. №34, бюджет подготовлен финансовым органом администрации, назначены и проведены публичные слушания. </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общий объем доходов – 7847,3 тыс. руб.                        </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 общий объем расходов – 8543,4 тыс. руб.    </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 фактический общий объем доходов – 8352,6 тыс. руб. Выполнение плана по доходам 106,4%</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  общий объем расходов – 8078,3 тыс. руб.  Выполнение плана по расходам – 94,6%                      </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В общем объеме доходов собственные доходы (налоговые и неналоговые поступления) в 2011г. – 1188,7 тыс. руб. или 14,2% </w:t>
      </w:r>
    </w:p>
    <w:p w:rsidR="00B21DEE" w:rsidRDefault="00B21DEE" w:rsidP="00B21DEE">
      <w:pPr>
        <w:pStyle w:val="a3"/>
        <w:spacing w:after="0" w:line="240" w:lineRule="auto"/>
        <w:ind w:left="-709" w:right="-143" w:firstLine="709"/>
        <w:jc w:val="both"/>
        <w:rPr>
          <w:rFonts w:ascii="Times New Roman" w:hAnsi="Times New Roman"/>
          <w:sz w:val="28"/>
          <w:szCs w:val="28"/>
        </w:rPr>
      </w:pPr>
      <w:r>
        <w:rPr>
          <w:rFonts w:ascii="Times New Roman" w:hAnsi="Times New Roman"/>
          <w:sz w:val="28"/>
          <w:szCs w:val="28"/>
        </w:rPr>
        <w:t>Безвозмездные поступления  в 2011г. – 7164,0 тыс. руб. или 85,8 %</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В течение 2011г. исполнение доходной части бюджета происходило </w:t>
      </w:r>
      <w:proofErr w:type="gramStart"/>
      <w:r>
        <w:rPr>
          <w:rFonts w:ascii="Times New Roman" w:hAnsi="Times New Roman"/>
          <w:sz w:val="28"/>
          <w:szCs w:val="28"/>
        </w:rPr>
        <w:t>не стабильно,  достигался темп</w:t>
      </w:r>
      <w:proofErr w:type="gramEnd"/>
      <w:r>
        <w:rPr>
          <w:rFonts w:ascii="Times New Roman" w:hAnsi="Times New Roman"/>
          <w:sz w:val="28"/>
          <w:szCs w:val="28"/>
        </w:rPr>
        <w:t xml:space="preserve"> роста в пределах (90 - 130%) по общему поступлению.</w:t>
      </w:r>
    </w:p>
    <w:p w:rsidR="00B21DEE" w:rsidRDefault="00B21DEE" w:rsidP="00B21DEE">
      <w:pPr>
        <w:pStyle w:val="a3"/>
        <w:spacing w:after="0" w:line="240" w:lineRule="auto"/>
        <w:ind w:left="0" w:right="-143" w:firstLine="709"/>
        <w:jc w:val="both"/>
        <w:rPr>
          <w:rFonts w:ascii="Times New Roman" w:hAnsi="Times New Roman"/>
          <w:sz w:val="28"/>
          <w:szCs w:val="28"/>
        </w:rPr>
      </w:pPr>
      <w:r>
        <w:rPr>
          <w:rFonts w:ascii="Times New Roman" w:hAnsi="Times New Roman"/>
          <w:sz w:val="28"/>
          <w:szCs w:val="28"/>
        </w:rPr>
        <w:t xml:space="preserve">В декабре было доведено дополнительное задание по четырем основным видам налоговых и неналоговых доходов  на 2011г., в сумме оно составило – 153,0 тыс. рублей. Фактически было выполнено на сумму 102,0 тыс. руб.  </w:t>
      </w:r>
    </w:p>
    <w:p w:rsidR="00B21DEE" w:rsidRDefault="00B21DEE" w:rsidP="00B21DEE">
      <w:pPr>
        <w:ind w:firstLine="709"/>
        <w:jc w:val="both"/>
        <w:rPr>
          <w:sz w:val="28"/>
          <w:szCs w:val="28"/>
        </w:rPr>
      </w:pPr>
      <w:r>
        <w:rPr>
          <w:sz w:val="28"/>
          <w:szCs w:val="28"/>
        </w:rPr>
        <w:t xml:space="preserve">                                        </w:t>
      </w:r>
    </w:p>
    <w:p w:rsidR="00B21DEE" w:rsidRDefault="00B21DEE" w:rsidP="00B21DEE">
      <w:pPr>
        <w:ind w:firstLine="709"/>
        <w:jc w:val="both"/>
        <w:rPr>
          <w:sz w:val="28"/>
          <w:szCs w:val="28"/>
        </w:rPr>
      </w:pPr>
      <w:r>
        <w:rPr>
          <w:sz w:val="28"/>
          <w:szCs w:val="28"/>
        </w:rPr>
        <w:t xml:space="preserve">В целях снижения недоимки и пополнения доходной части  бюджета  Надежненского сельского поселения и консолидированного бюджета Краснодарского края  была создана комиссия по мобилизации налоговых и неналоговых доходов в консолидированный бюджет. </w:t>
      </w:r>
    </w:p>
    <w:p w:rsidR="00B21DEE" w:rsidRDefault="00B21DEE" w:rsidP="00B21DEE">
      <w:pPr>
        <w:ind w:firstLine="709"/>
        <w:jc w:val="both"/>
        <w:rPr>
          <w:sz w:val="28"/>
          <w:szCs w:val="28"/>
        </w:rPr>
      </w:pPr>
      <w:r>
        <w:rPr>
          <w:sz w:val="28"/>
          <w:szCs w:val="28"/>
        </w:rPr>
        <w:t>П</w:t>
      </w:r>
      <w:r w:rsidRPr="00F601B0">
        <w:rPr>
          <w:sz w:val="28"/>
          <w:szCs w:val="28"/>
        </w:rPr>
        <w:t xml:space="preserve">роведено </w:t>
      </w:r>
      <w:r>
        <w:rPr>
          <w:sz w:val="28"/>
          <w:szCs w:val="28"/>
        </w:rPr>
        <w:t xml:space="preserve">86 </w:t>
      </w:r>
      <w:r w:rsidRPr="00F601B0">
        <w:rPr>
          <w:sz w:val="28"/>
          <w:szCs w:val="28"/>
        </w:rPr>
        <w:t>заседани</w:t>
      </w:r>
      <w:r>
        <w:rPr>
          <w:sz w:val="28"/>
          <w:szCs w:val="28"/>
        </w:rPr>
        <w:t>я</w:t>
      </w:r>
      <w:r w:rsidRPr="00F601B0">
        <w:rPr>
          <w:sz w:val="28"/>
          <w:szCs w:val="28"/>
        </w:rPr>
        <w:t xml:space="preserve"> комиссии.</w:t>
      </w:r>
    </w:p>
    <w:p w:rsidR="00B21DEE" w:rsidRDefault="00B21DEE" w:rsidP="00B21DEE">
      <w:pPr>
        <w:ind w:firstLine="709"/>
        <w:jc w:val="both"/>
        <w:rPr>
          <w:sz w:val="28"/>
          <w:szCs w:val="28"/>
        </w:rPr>
      </w:pPr>
      <w:r>
        <w:rPr>
          <w:sz w:val="28"/>
          <w:szCs w:val="28"/>
        </w:rPr>
        <w:t xml:space="preserve">Всего вызвано 459  должника по налогам,  </w:t>
      </w:r>
    </w:p>
    <w:p w:rsidR="00B21DEE" w:rsidRDefault="00B21DEE" w:rsidP="00B21DEE">
      <w:pPr>
        <w:ind w:firstLine="709"/>
        <w:jc w:val="both"/>
        <w:rPr>
          <w:sz w:val="28"/>
          <w:szCs w:val="28"/>
        </w:rPr>
      </w:pPr>
      <w:r>
        <w:rPr>
          <w:sz w:val="28"/>
          <w:szCs w:val="28"/>
        </w:rPr>
        <w:t xml:space="preserve">в том числе: </w:t>
      </w:r>
    </w:p>
    <w:p w:rsidR="00B21DEE" w:rsidRDefault="00B21DEE" w:rsidP="00B21DEE">
      <w:pPr>
        <w:spacing w:after="120"/>
        <w:ind w:firstLine="709"/>
        <w:jc w:val="both"/>
        <w:rPr>
          <w:sz w:val="28"/>
          <w:szCs w:val="28"/>
        </w:rPr>
      </w:pPr>
      <w:r>
        <w:rPr>
          <w:b/>
          <w:sz w:val="28"/>
          <w:szCs w:val="28"/>
        </w:rPr>
        <w:lastRenderedPageBreak/>
        <w:t>по земельному</w:t>
      </w:r>
      <w:r w:rsidRPr="007E3BF6">
        <w:rPr>
          <w:b/>
          <w:sz w:val="28"/>
          <w:szCs w:val="28"/>
        </w:rPr>
        <w:t xml:space="preserve"> налог</w:t>
      </w:r>
      <w:r>
        <w:rPr>
          <w:b/>
          <w:sz w:val="28"/>
          <w:szCs w:val="28"/>
        </w:rPr>
        <w:t>у</w:t>
      </w:r>
      <w:r>
        <w:rPr>
          <w:sz w:val="28"/>
          <w:szCs w:val="28"/>
        </w:rPr>
        <w:t xml:space="preserve"> приглашено 245 физических лиц на сумму 148 тыс. руб., из них явилось на комиссию  и оплатило  209 налогоплательщик на сумму 109 тыс. руб., 36 человек на сумму 39 тыс. руб. на комиссию не прибыло.</w:t>
      </w:r>
    </w:p>
    <w:p w:rsidR="00B21DEE" w:rsidRDefault="00B21DEE" w:rsidP="00B21DEE">
      <w:pPr>
        <w:spacing w:after="120"/>
        <w:jc w:val="both"/>
        <w:rPr>
          <w:sz w:val="28"/>
          <w:szCs w:val="28"/>
        </w:rPr>
      </w:pPr>
      <w:r>
        <w:rPr>
          <w:b/>
          <w:sz w:val="28"/>
          <w:szCs w:val="28"/>
        </w:rPr>
        <w:t xml:space="preserve">          по </w:t>
      </w:r>
      <w:r w:rsidRPr="007E3BF6">
        <w:rPr>
          <w:b/>
          <w:sz w:val="28"/>
          <w:szCs w:val="28"/>
        </w:rPr>
        <w:t>налог</w:t>
      </w:r>
      <w:r>
        <w:rPr>
          <w:b/>
          <w:sz w:val="28"/>
          <w:szCs w:val="28"/>
        </w:rPr>
        <w:t>у</w:t>
      </w:r>
      <w:r w:rsidRPr="007E3BF6">
        <w:rPr>
          <w:b/>
          <w:sz w:val="28"/>
          <w:szCs w:val="28"/>
        </w:rPr>
        <w:t xml:space="preserve"> на имущество</w:t>
      </w:r>
      <w:r>
        <w:rPr>
          <w:sz w:val="28"/>
          <w:szCs w:val="28"/>
        </w:rPr>
        <w:t xml:space="preserve">  приглашено 49 задолжника  на сумму 19 тыс. руб., из них пришло на комиссию и оплатило  49 человек на сумму 19 тыс. руб.</w:t>
      </w:r>
    </w:p>
    <w:p w:rsidR="00B21DEE" w:rsidRDefault="00B21DEE" w:rsidP="00B21DEE">
      <w:pPr>
        <w:spacing w:after="120"/>
        <w:jc w:val="both"/>
        <w:rPr>
          <w:sz w:val="28"/>
          <w:szCs w:val="28"/>
        </w:rPr>
      </w:pPr>
      <w:r>
        <w:rPr>
          <w:b/>
          <w:sz w:val="28"/>
          <w:szCs w:val="28"/>
        </w:rPr>
        <w:t xml:space="preserve">          по транспортному</w:t>
      </w:r>
      <w:r w:rsidRPr="002071C3">
        <w:rPr>
          <w:b/>
          <w:sz w:val="28"/>
          <w:szCs w:val="28"/>
        </w:rPr>
        <w:t xml:space="preserve"> налог</w:t>
      </w:r>
      <w:r>
        <w:rPr>
          <w:b/>
          <w:sz w:val="28"/>
          <w:szCs w:val="28"/>
        </w:rPr>
        <w:t xml:space="preserve">у приглашено </w:t>
      </w:r>
      <w:r>
        <w:rPr>
          <w:sz w:val="28"/>
          <w:szCs w:val="28"/>
        </w:rPr>
        <w:t xml:space="preserve"> 165 физических лиц на сумму 208 тыс. руб., из них явилось на комиссию и оплатило   145 человек на сумму 108, не явилось 20 человек на сумму 100 тыс. руб. </w:t>
      </w:r>
    </w:p>
    <w:p w:rsidR="00B21DEE" w:rsidRDefault="00B21DEE" w:rsidP="00B21DEE">
      <w:pPr>
        <w:jc w:val="both"/>
        <w:rPr>
          <w:sz w:val="28"/>
          <w:szCs w:val="28"/>
        </w:rPr>
      </w:pPr>
      <w:r w:rsidRPr="00C33F54">
        <w:rPr>
          <w:b/>
          <w:sz w:val="28"/>
          <w:szCs w:val="28"/>
        </w:rPr>
        <w:t>Общая сумма задолженности</w:t>
      </w:r>
      <w:r>
        <w:rPr>
          <w:sz w:val="28"/>
          <w:szCs w:val="28"/>
        </w:rPr>
        <w:t xml:space="preserve"> – 375 тыс. руб., из них погашено – 236 тыс. руб.</w:t>
      </w:r>
    </w:p>
    <w:p w:rsidR="00B21DEE" w:rsidRDefault="00B21DEE" w:rsidP="00B21DEE">
      <w:pPr>
        <w:ind w:firstLine="708"/>
        <w:jc w:val="both"/>
        <w:rPr>
          <w:sz w:val="28"/>
          <w:szCs w:val="28"/>
        </w:rPr>
      </w:pPr>
      <w:r>
        <w:rPr>
          <w:sz w:val="28"/>
          <w:szCs w:val="28"/>
        </w:rPr>
        <w:t>В ИФНС 6 раза  направлялись  списки для взыскания задолженности через суд  на  89 человек на сумму 98 тыс. руб., из них погасили задолженность  65 человек  на сумму 67тыс. руб.</w:t>
      </w:r>
    </w:p>
    <w:p w:rsidR="00B21DEE" w:rsidRDefault="00B21DEE" w:rsidP="00B21DEE">
      <w:pPr>
        <w:jc w:val="both"/>
        <w:rPr>
          <w:sz w:val="28"/>
          <w:szCs w:val="28"/>
        </w:rPr>
      </w:pPr>
    </w:p>
    <w:p w:rsidR="00B21DEE" w:rsidRDefault="00B21DEE" w:rsidP="00B21DEE">
      <w:pPr>
        <w:jc w:val="both"/>
        <w:rPr>
          <w:sz w:val="28"/>
          <w:szCs w:val="28"/>
        </w:rPr>
      </w:pPr>
    </w:p>
    <w:p w:rsidR="00B21DEE" w:rsidRDefault="00B21DEE" w:rsidP="00B21DEE">
      <w:pPr>
        <w:ind w:firstLine="708"/>
        <w:jc w:val="both"/>
        <w:rPr>
          <w:sz w:val="28"/>
          <w:szCs w:val="28"/>
        </w:rPr>
      </w:pPr>
      <w:proofErr w:type="gramStart"/>
      <w:r>
        <w:rPr>
          <w:sz w:val="28"/>
          <w:szCs w:val="28"/>
        </w:rPr>
        <w:t>Трактором, приобретенным на средства ЗСК отработано</w:t>
      </w:r>
      <w:proofErr w:type="gramEnd"/>
      <w:r w:rsidRPr="00A449D1">
        <w:rPr>
          <w:sz w:val="28"/>
          <w:szCs w:val="28"/>
        </w:rPr>
        <w:t xml:space="preserve"> </w:t>
      </w:r>
      <w:r>
        <w:rPr>
          <w:sz w:val="28"/>
          <w:szCs w:val="28"/>
        </w:rPr>
        <w:t>1120</w:t>
      </w:r>
      <w:r w:rsidRPr="00A449D1">
        <w:rPr>
          <w:sz w:val="28"/>
          <w:szCs w:val="28"/>
        </w:rPr>
        <w:t xml:space="preserve"> </w:t>
      </w:r>
      <w:proofErr w:type="spellStart"/>
      <w:r w:rsidRPr="00A449D1">
        <w:rPr>
          <w:sz w:val="28"/>
          <w:szCs w:val="28"/>
        </w:rPr>
        <w:t>моточа</w:t>
      </w:r>
      <w:r>
        <w:rPr>
          <w:sz w:val="28"/>
          <w:szCs w:val="28"/>
        </w:rPr>
        <w:t>сов</w:t>
      </w:r>
      <w:proofErr w:type="spellEnd"/>
      <w:r w:rsidRPr="00A449D1">
        <w:rPr>
          <w:sz w:val="28"/>
          <w:szCs w:val="28"/>
        </w:rPr>
        <w:t xml:space="preserve">. В среднем, за 1 </w:t>
      </w:r>
      <w:r>
        <w:rPr>
          <w:sz w:val="28"/>
          <w:szCs w:val="28"/>
        </w:rPr>
        <w:t xml:space="preserve">месяц отработано по 93 </w:t>
      </w:r>
      <w:proofErr w:type="spellStart"/>
      <w:r>
        <w:rPr>
          <w:sz w:val="28"/>
          <w:szCs w:val="28"/>
        </w:rPr>
        <w:t>моточаса</w:t>
      </w:r>
      <w:proofErr w:type="spellEnd"/>
      <w:r w:rsidRPr="00A449D1">
        <w:rPr>
          <w:sz w:val="28"/>
          <w:szCs w:val="28"/>
        </w:rPr>
        <w:t xml:space="preserve">.  Трактором исполняются работы по благоустройству территории сельского поселения и оказываются услуги населению по транспортировке грузов, кошению сорной растительности и сенокосов, пахоте, погрузке и разгрузке грузов, очистка дорог от снега. </w:t>
      </w:r>
    </w:p>
    <w:p w:rsidR="00B21DEE" w:rsidRPr="00A449D1" w:rsidRDefault="00B21DEE" w:rsidP="00B21DEE">
      <w:pPr>
        <w:ind w:firstLine="708"/>
        <w:jc w:val="both"/>
        <w:rPr>
          <w:sz w:val="28"/>
          <w:szCs w:val="28"/>
          <w:u w:val="single"/>
        </w:rPr>
      </w:pPr>
      <w:r w:rsidRPr="00A449D1">
        <w:rPr>
          <w:sz w:val="28"/>
          <w:szCs w:val="28"/>
          <w:u w:val="single"/>
        </w:rPr>
        <w:t>Выдача дубликатов свидетельств и выписок на землю</w:t>
      </w:r>
    </w:p>
    <w:p w:rsidR="00B21DEE" w:rsidRPr="00A449D1" w:rsidRDefault="00B21DEE" w:rsidP="00B21DEE">
      <w:pPr>
        <w:ind w:firstLine="708"/>
        <w:jc w:val="both"/>
        <w:rPr>
          <w:sz w:val="28"/>
          <w:szCs w:val="28"/>
        </w:rPr>
      </w:pPr>
      <w:r w:rsidRPr="00A449D1">
        <w:rPr>
          <w:sz w:val="28"/>
          <w:szCs w:val="28"/>
        </w:rPr>
        <w:t>За 2011 год выдано:</w:t>
      </w:r>
    </w:p>
    <w:p w:rsidR="00B21DEE" w:rsidRPr="00A449D1" w:rsidRDefault="00B21DEE" w:rsidP="00B21DEE">
      <w:pPr>
        <w:ind w:firstLine="708"/>
        <w:jc w:val="both"/>
        <w:rPr>
          <w:sz w:val="28"/>
          <w:szCs w:val="28"/>
        </w:rPr>
      </w:pPr>
      <w:r w:rsidRPr="00A449D1">
        <w:rPr>
          <w:sz w:val="28"/>
          <w:szCs w:val="28"/>
        </w:rPr>
        <w:t>-дубликатов свидетельсв-</w:t>
      </w:r>
      <w:r>
        <w:rPr>
          <w:sz w:val="28"/>
          <w:szCs w:val="28"/>
        </w:rPr>
        <w:t>20</w:t>
      </w:r>
    </w:p>
    <w:p w:rsidR="00B21DEE" w:rsidRPr="00A449D1" w:rsidRDefault="00B21DEE" w:rsidP="00B21DEE">
      <w:pPr>
        <w:ind w:firstLine="708"/>
        <w:jc w:val="both"/>
        <w:rPr>
          <w:sz w:val="28"/>
          <w:szCs w:val="28"/>
        </w:rPr>
      </w:pPr>
      <w:r w:rsidRPr="00A449D1">
        <w:rPr>
          <w:sz w:val="28"/>
          <w:szCs w:val="28"/>
        </w:rPr>
        <w:t>-выписок -</w:t>
      </w:r>
      <w:r>
        <w:rPr>
          <w:sz w:val="28"/>
          <w:szCs w:val="28"/>
        </w:rPr>
        <w:t>9</w:t>
      </w:r>
    </w:p>
    <w:p w:rsidR="00B21DEE" w:rsidRPr="00A449D1" w:rsidRDefault="00B21DEE" w:rsidP="00B21DEE">
      <w:pPr>
        <w:ind w:firstLine="708"/>
        <w:jc w:val="both"/>
        <w:rPr>
          <w:sz w:val="28"/>
          <w:szCs w:val="28"/>
          <w:u w:val="single"/>
        </w:rPr>
      </w:pPr>
      <w:r>
        <w:rPr>
          <w:sz w:val="28"/>
          <w:szCs w:val="28"/>
          <w:u w:val="single"/>
        </w:rPr>
        <w:t>В области архитектурн</w:t>
      </w:r>
      <w:proofErr w:type="gramStart"/>
      <w:r>
        <w:rPr>
          <w:sz w:val="28"/>
          <w:szCs w:val="28"/>
          <w:u w:val="single"/>
        </w:rPr>
        <w:t>о-</w:t>
      </w:r>
      <w:proofErr w:type="gramEnd"/>
      <w:r>
        <w:rPr>
          <w:sz w:val="28"/>
          <w:szCs w:val="28"/>
          <w:u w:val="single"/>
        </w:rPr>
        <w:t xml:space="preserve"> строительной деятельности в</w:t>
      </w:r>
      <w:r w:rsidRPr="00A449D1">
        <w:rPr>
          <w:sz w:val="28"/>
          <w:szCs w:val="28"/>
          <w:u w:val="single"/>
        </w:rPr>
        <w:t>ыдано</w:t>
      </w:r>
      <w:r>
        <w:rPr>
          <w:sz w:val="28"/>
          <w:szCs w:val="28"/>
          <w:u w:val="single"/>
        </w:rPr>
        <w:t>:</w:t>
      </w:r>
      <w:r w:rsidRPr="00A449D1">
        <w:rPr>
          <w:sz w:val="28"/>
          <w:szCs w:val="28"/>
          <w:u w:val="single"/>
        </w:rPr>
        <w:t xml:space="preserve"> </w:t>
      </w:r>
    </w:p>
    <w:p w:rsidR="00B21DEE" w:rsidRDefault="00B21DEE" w:rsidP="00B21DEE">
      <w:pPr>
        <w:ind w:firstLine="708"/>
        <w:jc w:val="both"/>
        <w:rPr>
          <w:sz w:val="28"/>
          <w:szCs w:val="28"/>
        </w:rPr>
      </w:pPr>
      <w:r w:rsidRPr="00A449D1">
        <w:rPr>
          <w:sz w:val="28"/>
          <w:szCs w:val="28"/>
          <w:u w:val="single"/>
        </w:rPr>
        <w:t>-разрешений на строительство и реконструкцию</w:t>
      </w:r>
      <w:r>
        <w:rPr>
          <w:sz w:val="28"/>
          <w:szCs w:val="28"/>
        </w:rPr>
        <w:t>-1 в том числе:</w:t>
      </w:r>
    </w:p>
    <w:p w:rsidR="00B21DEE" w:rsidRDefault="00B21DEE" w:rsidP="00B21DEE">
      <w:pPr>
        <w:ind w:firstLine="708"/>
        <w:jc w:val="both"/>
        <w:rPr>
          <w:sz w:val="28"/>
          <w:szCs w:val="28"/>
        </w:rPr>
      </w:pPr>
      <w:r>
        <w:rPr>
          <w:sz w:val="28"/>
          <w:szCs w:val="28"/>
        </w:rPr>
        <w:t xml:space="preserve">реконструкция </w:t>
      </w:r>
      <w:proofErr w:type="gramStart"/>
      <w:r>
        <w:rPr>
          <w:sz w:val="28"/>
          <w:szCs w:val="28"/>
        </w:rPr>
        <w:t>жилых</w:t>
      </w:r>
      <w:proofErr w:type="gramEnd"/>
      <w:r>
        <w:rPr>
          <w:sz w:val="28"/>
          <w:szCs w:val="28"/>
        </w:rPr>
        <w:t xml:space="preserve"> домов-1</w:t>
      </w:r>
    </w:p>
    <w:p w:rsidR="00B21DEE" w:rsidRDefault="00B21DEE" w:rsidP="00B21DEE">
      <w:pPr>
        <w:ind w:firstLine="708"/>
        <w:jc w:val="both"/>
        <w:rPr>
          <w:sz w:val="28"/>
          <w:szCs w:val="28"/>
        </w:rPr>
      </w:pPr>
      <w:r>
        <w:rPr>
          <w:sz w:val="28"/>
          <w:szCs w:val="28"/>
        </w:rPr>
        <w:t>реконструкция производственных помещений и магазинов-0</w:t>
      </w:r>
    </w:p>
    <w:p w:rsidR="00B21DEE" w:rsidRDefault="00B21DEE" w:rsidP="00B21DEE">
      <w:pPr>
        <w:ind w:firstLine="708"/>
        <w:jc w:val="both"/>
        <w:rPr>
          <w:sz w:val="28"/>
          <w:szCs w:val="28"/>
        </w:rPr>
      </w:pPr>
      <w:r>
        <w:rPr>
          <w:sz w:val="28"/>
          <w:szCs w:val="28"/>
        </w:rPr>
        <w:t xml:space="preserve">строительство </w:t>
      </w:r>
      <w:proofErr w:type="gramStart"/>
      <w:r>
        <w:rPr>
          <w:sz w:val="28"/>
          <w:szCs w:val="28"/>
        </w:rPr>
        <w:t>жилых</w:t>
      </w:r>
      <w:proofErr w:type="gramEnd"/>
      <w:r>
        <w:rPr>
          <w:sz w:val="28"/>
          <w:szCs w:val="28"/>
        </w:rPr>
        <w:t xml:space="preserve"> домов-0</w:t>
      </w:r>
    </w:p>
    <w:p w:rsidR="00B21DEE" w:rsidRPr="00A449D1" w:rsidRDefault="00B21DEE" w:rsidP="00B21DEE">
      <w:pPr>
        <w:ind w:firstLine="708"/>
        <w:jc w:val="both"/>
        <w:rPr>
          <w:sz w:val="28"/>
          <w:szCs w:val="28"/>
        </w:rPr>
      </w:pPr>
      <w:r>
        <w:rPr>
          <w:sz w:val="28"/>
          <w:szCs w:val="28"/>
        </w:rPr>
        <w:t>строительство производственных помещений и магазинов -0</w:t>
      </w:r>
    </w:p>
    <w:p w:rsidR="00B21DEE" w:rsidRDefault="00B21DEE" w:rsidP="00B21DEE">
      <w:pPr>
        <w:ind w:firstLine="708"/>
        <w:jc w:val="both"/>
        <w:rPr>
          <w:sz w:val="28"/>
          <w:szCs w:val="28"/>
        </w:rPr>
      </w:pPr>
    </w:p>
    <w:p w:rsidR="00B21DEE" w:rsidRPr="00A449D1" w:rsidRDefault="00B21DEE" w:rsidP="00B21DEE">
      <w:pPr>
        <w:ind w:firstLine="708"/>
        <w:jc w:val="both"/>
        <w:rPr>
          <w:sz w:val="28"/>
          <w:szCs w:val="28"/>
        </w:rPr>
      </w:pPr>
      <w:r>
        <w:rPr>
          <w:sz w:val="28"/>
          <w:szCs w:val="28"/>
        </w:rPr>
        <w:t>Большое влияние на деятельность личных подсобных и крестьянско-фермерских хозяйств оказала вспышка АЧС в крае.</w:t>
      </w:r>
    </w:p>
    <w:p w:rsidR="00B21DEE" w:rsidRDefault="00B21DEE" w:rsidP="00B21DEE">
      <w:pPr>
        <w:jc w:val="both"/>
        <w:rPr>
          <w:sz w:val="28"/>
        </w:rPr>
      </w:pPr>
      <w:r>
        <w:rPr>
          <w:sz w:val="28"/>
        </w:rPr>
        <w:tab/>
        <w:t xml:space="preserve">За весь прошедший отчетный период мы наблюдаем увеличение поголовья сельскохозяйственных животных: так на 1января 2012 года поголовье КРС составило 820 гол., что на 100 гол. больше, чем на 1 января 2011 года, по </w:t>
      </w:r>
      <w:proofErr w:type="spellStart"/>
      <w:r>
        <w:rPr>
          <w:sz w:val="28"/>
        </w:rPr>
        <w:t>свинопоголовью</w:t>
      </w:r>
      <w:proofErr w:type="spellEnd"/>
      <w:r>
        <w:rPr>
          <w:sz w:val="28"/>
        </w:rPr>
        <w:t xml:space="preserve"> наблюдается увеличение на 31 гол., так на 1 января 2012 года числится 134 гол., овцы и козы -435 гол., что на 43 гол</w:t>
      </w:r>
      <w:proofErr w:type="gramStart"/>
      <w:r>
        <w:rPr>
          <w:sz w:val="28"/>
        </w:rPr>
        <w:t>.</w:t>
      </w:r>
      <w:proofErr w:type="gramEnd"/>
      <w:r>
        <w:rPr>
          <w:sz w:val="28"/>
        </w:rPr>
        <w:t xml:space="preserve"> </w:t>
      </w:r>
      <w:proofErr w:type="gramStart"/>
      <w:r>
        <w:rPr>
          <w:sz w:val="28"/>
        </w:rPr>
        <w:t>б</w:t>
      </w:r>
      <w:proofErr w:type="gramEnd"/>
      <w:r>
        <w:rPr>
          <w:sz w:val="28"/>
        </w:rPr>
        <w:t>ольше, чем на 1 января 2011 года, по птице также увеличение на 400 гол, так на конец периода 6700гол., на начало 6300 гол.</w:t>
      </w:r>
    </w:p>
    <w:p w:rsidR="00B21DEE" w:rsidRDefault="00B21DEE" w:rsidP="00B21DEE">
      <w:pPr>
        <w:ind w:firstLine="708"/>
        <w:jc w:val="both"/>
        <w:rPr>
          <w:sz w:val="28"/>
        </w:rPr>
      </w:pPr>
      <w:r>
        <w:rPr>
          <w:sz w:val="28"/>
        </w:rPr>
        <w:lastRenderedPageBreak/>
        <w:t xml:space="preserve">На территории  сельского поселения имеется 2 пункта по реализации </w:t>
      </w:r>
      <w:proofErr w:type="spellStart"/>
      <w:r>
        <w:rPr>
          <w:sz w:val="28"/>
        </w:rPr>
        <w:t>конц</w:t>
      </w:r>
      <w:proofErr w:type="spellEnd"/>
      <w:r>
        <w:rPr>
          <w:sz w:val="28"/>
        </w:rPr>
        <w:t xml:space="preserve">. кормов, за 12 месяцев реализовано 86,22 тонн </w:t>
      </w:r>
      <w:proofErr w:type="spellStart"/>
      <w:r>
        <w:rPr>
          <w:sz w:val="28"/>
        </w:rPr>
        <w:t>конц</w:t>
      </w:r>
      <w:proofErr w:type="spellEnd"/>
      <w:r>
        <w:rPr>
          <w:sz w:val="28"/>
        </w:rPr>
        <w:t>. кормов.</w:t>
      </w:r>
    </w:p>
    <w:p w:rsidR="00B21DEE" w:rsidRDefault="00B21DEE" w:rsidP="00B21DEE">
      <w:pPr>
        <w:jc w:val="both"/>
        <w:rPr>
          <w:sz w:val="28"/>
        </w:rPr>
      </w:pPr>
      <w:r>
        <w:rPr>
          <w:sz w:val="28"/>
        </w:rPr>
        <w:tab/>
        <w:t>В 2011году за произведенную и реализованную сельхозпродукцию КФХ, а также владельцам ЛПХ  было выплачено субсидий на сумму 842412  руб.: из них крестьянско-фермерские хозяйства на сумму 82150 руб. в том числе за мясо 63050 руб., строительство теплиц 15000 руб., приобретение молодняка 4100 рублей.</w:t>
      </w:r>
    </w:p>
    <w:p w:rsidR="00B21DEE" w:rsidRDefault="00B21DEE" w:rsidP="00B21DEE">
      <w:pPr>
        <w:jc w:val="both"/>
        <w:rPr>
          <w:sz w:val="28"/>
        </w:rPr>
      </w:pPr>
      <w:r>
        <w:rPr>
          <w:sz w:val="28"/>
        </w:rPr>
        <w:tab/>
        <w:t>Владельцам  лично подсобных  хозяйств  выплачено субсидий за произведенную и реализованную сельхоз продукцию на сумму 760262 руб. в том числе за молоко 382549 руб., мясо 377713 руб.</w:t>
      </w:r>
    </w:p>
    <w:p w:rsidR="00B21DEE" w:rsidRDefault="00B21DEE" w:rsidP="00B21DEE">
      <w:pPr>
        <w:jc w:val="both"/>
      </w:pPr>
      <w:r>
        <w:tab/>
      </w:r>
    </w:p>
    <w:p w:rsidR="00B21DEE" w:rsidRDefault="00B21DEE" w:rsidP="00B21DEE">
      <w:pPr>
        <w:jc w:val="both"/>
      </w:pPr>
    </w:p>
    <w:p w:rsidR="00B21DEE" w:rsidRDefault="00B21DEE" w:rsidP="00B21DEE">
      <w:pPr>
        <w:jc w:val="both"/>
        <w:rPr>
          <w:sz w:val="28"/>
        </w:rPr>
      </w:pPr>
      <w:r>
        <w:t xml:space="preserve">            </w:t>
      </w:r>
      <w:r>
        <w:rPr>
          <w:sz w:val="28"/>
        </w:rPr>
        <w:t>В области охраны правопорядка основной упор в деятельности администрации был сделан на работе Совета профилактики.</w:t>
      </w:r>
    </w:p>
    <w:p w:rsidR="00C9769E" w:rsidRDefault="00B21DEE" w:rsidP="00C9769E">
      <w:pPr>
        <w:ind w:left="360"/>
        <w:jc w:val="both"/>
        <w:rPr>
          <w:sz w:val="28"/>
        </w:rPr>
      </w:pPr>
      <w:r>
        <w:rPr>
          <w:sz w:val="28"/>
        </w:rPr>
        <w:t xml:space="preserve">         </w:t>
      </w:r>
      <w:r w:rsidR="00C9769E">
        <w:rPr>
          <w:sz w:val="28"/>
        </w:rPr>
        <w:t>За 201</w:t>
      </w:r>
      <w:r w:rsidR="00C9769E" w:rsidRPr="00ED4DA6">
        <w:rPr>
          <w:sz w:val="28"/>
        </w:rPr>
        <w:t>1</w:t>
      </w:r>
      <w:r w:rsidR="00C9769E">
        <w:rPr>
          <w:sz w:val="28"/>
        </w:rPr>
        <w:t xml:space="preserve"> год  в администрации Надежненского сельского поселения  было проведено 7 заседаний Совета профилактики, из них два заседания выездных.           </w:t>
      </w:r>
    </w:p>
    <w:p w:rsidR="00C9769E" w:rsidRDefault="00C9769E" w:rsidP="00C9769E">
      <w:pPr>
        <w:ind w:left="360"/>
        <w:jc w:val="both"/>
        <w:rPr>
          <w:sz w:val="28"/>
        </w:rPr>
      </w:pPr>
      <w:r>
        <w:rPr>
          <w:sz w:val="28"/>
        </w:rPr>
        <w:t xml:space="preserve">              В администрации Надежненского сельского поселения </w:t>
      </w:r>
      <w:proofErr w:type="gramStart"/>
      <w:r>
        <w:rPr>
          <w:sz w:val="28"/>
        </w:rPr>
        <w:t>стоят на учете</w:t>
      </w:r>
      <w:proofErr w:type="gramEnd"/>
      <w:r>
        <w:rPr>
          <w:sz w:val="28"/>
        </w:rPr>
        <w:t>, как неблагополучные 7 семей,</w:t>
      </w:r>
      <w:r w:rsidRPr="007D33A4">
        <w:rPr>
          <w:sz w:val="28"/>
        </w:rPr>
        <w:t xml:space="preserve"> </w:t>
      </w:r>
      <w:r>
        <w:rPr>
          <w:sz w:val="28"/>
        </w:rPr>
        <w:t>пять из которых, приглашались на заседание  Совета.</w:t>
      </w:r>
    </w:p>
    <w:p w:rsidR="00C9769E" w:rsidRDefault="00C9769E" w:rsidP="00C9769E">
      <w:pPr>
        <w:ind w:left="360"/>
        <w:jc w:val="both"/>
        <w:rPr>
          <w:sz w:val="28"/>
        </w:rPr>
      </w:pPr>
      <w:r>
        <w:rPr>
          <w:sz w:val="28"/>
        </w:rPr>
        <w:t xml:space="preserve">              На заседаниях  Совета профилактики рассматриваются семьи, где родители не участвуют в воспитании своих детей, злоупотребляют спиртными напитками</w:t>
      </w:r>
      <w:proofErr w:type="gramStart"/>
      <w:r>
        <w:rPr>
          <w:sz w:val="28"/>
        </w:rPr>
        <w:t xml:space="preserve"> ,</w:t>
      </w:r>
      <w:proofErr w:type="gramEnd"/>
      <w:r>
        <w:rPr>
          <w:sz w:val="28"/>
        </w:rPr>
        <w:t xml:space="preserve"> ведут асоциальный образ жизни. Результатом  проведения выездного совета профилактики  в неблагополучную семью стало определение троих детей  в </w:t>
      </w:r>
      <w:proofErr w:type="spellStart"/>
      <w:r>
        <w:rPr>
          <w:sz w:val="28"/>
        </w:rPr>
        <w:t>Попутненский</w:t>
      </w:r>
      <w:proofErr w:type="spellEnd"/>
      <w:r>
        <w:rPr>
          <w:sz w:val="28"/>
        </w:rPr>
        <w:t xml:space="preserve"> приют временного содержания, так  как дети находились без присмотра матери, были грязные и голодные. Кроме того, рассматривались вопросы о взаимоотношениях между супругами, когда муж избил жену, в результате чего она угодила в больницу с телесными повреждениями средней тяжести.  Одно заседание совета профилактики было проведено со специалистом уголовно – исполнительной системы Рябининой О.В.,  на котором рассматривалось поведение в быту условно – осужденного жителя станицы Надежной. Результатом проведенной работы  оказалось становление этого человека на путь исправления и его воссоединение со своей семьей. </w:t>
      </w:r>
    </w:p>
    <w:p w:rsidR="00C9769E" w:rsidRDefault="00C9769E" w:rsidP="00C9769E">
      <w:pPr>
        <w:ind w:left="360"/>
        <w:jc w:val="both"/>
        <w:rPr>
          <w:sz w:val="28"/>
        </w:rPr>
      </w:pPr>
      <w:r>
        <w:rPr>
          <w:sz w:val="28"/>
        </w:rPr>
        <w:t xml:space="preserve">              Активное, небезразличное участие в работе Совета принимают  зам</w:t>
      </w:r>
      <w:proofErr w:type="gramStart"/>
      <w:r>
        <w:rPr>
          <w:sz w:val="28"/>
        </w:rPr>
        <w:t>.д</w:t>
      </w:r>
      <w:proofErr w:type="gramEnd"/>
      <w:r>
        <w:rPr>
          <w:sz w:val="28"/>
        </w:rPr>
        <w:t xml:space="preserve">иректора МОУСОШ № 13 Васильева С.А.  директор Евсеева Е.А., педагог Федорова О.И.  Администрация Надежненского сельского поселения и  в дальнейшем будет активно сотрудничать с </w:t>
      </w:r>
      <w:proofErr w:type="spellStart"/>
      <w:r>
        <w:rPr>
          <w:sz w:val="28"/>
        </w:rPr>
        <w:t>пед</w:t>
      </w:r>
      <w:proofErr w:type="spellEnd"/>
      <w:r>
        <w:rPr>
          <w:sz w:val="28"/>
        </w:rPr>
        <w:t xml:space="preserve">. коллективом школы  в целях профилактики правонарушений среди нерадивых родителей, и это обязательно приведет к положительным результатам. </w:t>
      </w:r>
    </w:p>
    <w:p w:rsidR="00B21DEE" w:rsidRDefault="00B21DEE" w:rsidP="00B21DEE">
      <w:pPr>
        <w:jc w:val="both"/>
        <w:rPr>
          <w:sz w:val="28"/>
        </w:rPr>
      </w:pPr>
      <w:r>
        <w:rPr>
          <w:sz w:val="28"/>
        </w:rPr>
        <w:t xml:space="preserve"> </w:t>
      </w:r>
    </w:p>
    <w:p w:rsidR="00C9769E" w:rsidRDefault="00C9769E" w:rsidP="00B21DEE">
      <w:pPr>
        <w:jc w:val="both"/>
        <w:rPr>
          <w:sz w:val="28"/>
          <w:lang w:val="en-US"/>
        </w:rPr>
      </w:pPr>
      <w:r>
        <w:rPr>
          <w:sz w:val="28"/>
          <w:lang w:val="en-US"/>
        </w:rPr>
        <w:t xml:space="preserve">      </w:t>
      </w:r>
    </w:p>
    <w:p w:rsidR="00B21DEE" w:rsidRPr="004A7D98" w:rsidRDefault="00B21DEE" w:rsidP="00B21DEE">
      <w:pPr>
        <w:jc w:val="both"/>
        <w:rPr>
          <w:sz w:val="28"/>
          <w:szCs w:val="28"/>
        </w:rPr>
      </w:pPr>
      <w:r>
        <w:rPr>
          <w:sz w:val="28"/>
          <w:szCs w:val="28"/>
        </w:rPr>
        <w:lastRenderedPageBreak/>
        <w:t>В работе с молодежью на территории поселения большое внимание уделяется развитию здорового образа жизни.</w:t>
      </w:r>
    </w:p>
    <w:p w:rsidR="00B21DEE" w:rsidRDefault="00B21DEE" w:rsidP="00B21DEE">
      <w:pPr>
        <w:pStyle w:val="a4"/>
        <w:ind w:firstLine="708"/>
        <w:jc w:val="both"/>
        <w:rPr>
          <w:sz w:val="28"/>
          <w:szCs w:val="28"/>
        </w:rPr>
      </w:pPr>
      <w:r w:rsidRPr="00600A6E">
        <w:rPr>
          <w:sz w:val="28"/>
          <w:szCs w:val="28"/>
        </w:rPr>
        <w:t xml:space="preserve">За отчетный период на территории </w:t>
      </w:r>
      <w:proofErr w:type="spellStart"/>
      <w:r w:rsidRPr="00600A6E">
        <w:rPr>
          <w:sz w:val="28"/>
          <w:szCs w:val="28"/>
        </w:rPr>
        <w:t>Попутненского</w:t>
      </w:r>
      <w:proofErr w:type="spellEnd"/>
      <w:r w:rsidRPr="00600A6E">
        <w:rPr>
          <w:sz w:val="28"/>
          <w:szCs w:val="28"/>
        </w:rPr>
        <w:t xml:space="preserve"> сельского поселения проведены соревнования по: баскетболу, волейболу, настольному теннису, мини</w:t>
      </w:r>
      <w:r>
        <w:rPr>
          <w:sz w:val="28"/>
          <w:szCs w:val="28"/>
        </w:rPr>
        <w:t>-</w:t>
      </w:r>
      <w:r w:rsidRPr="00600A6E">
        <w:rPr>
          <w:sz w:val="28"/>
          <w:szCs w:val="28"/>
        </w:rPr>
        <w:t>ф</w:t>
      </w:r>
      <w:r>
        <w:rPr>
          <w:sz w:val="28"/>
          <w:szCs w:val="28"/>
        </w:rPr>
        <w:t xml:space="preserve">утболу. Всего спортсмены поселения приняли участие в </w:t>
      </w:r>
      <w:r w:rsidR="00C9769E" w:rsidRPr="00C9769E">
        <w:rPr>
          <w:sz w:val="28"/>
          <w:szCs w:val="28"/>
        </w:rPr>
        <w:t>46</w:t>
      </w:r>
      <w:r>
        <w:rPr>
          <w:sz w:val="28"/>
          <w:szCs w:val="28"/>
        </w:rPr>
        <w:t xml:space="preserve"> физкультурно-массовом и спортивном мероприятии. Количество принявших участия составило </w:t>
      </w:r>
      <w:r w:rsidR="00C9769E" w:rsidRPr="00C9769E">
        <w:rPr>
          <w:sz w:val="28"/>
          <w:szCs w:val="28"/>
        </w:rPr>
        <w:t>68</w:t>
      </w:r>
      <w:r>
        <w:rPr>
          <w:sz w:val="28"/>
          <w:szCs w:val="28"/>
        </w:rPr>
        <w:t xml:space="preserve"> человек.  На проведение мероприятий и приобретение спортивного инвентаря на год было запланировано  </w:t>
      </w:r>
      <w:r w:rsidR="00C9769E" w:rsidRPr="00C9769E">
        <w:rPr>
          <w:sz w:val="28"/>
          <w:szCs w:val="28"/>
        </w:rPr>
        <w:t>50</w:t>
      </w:r>
      <w:r>
        <w:rPr>
          <w:sz w:val="28"/>
          <w:szCs w:val="28"/>
        </w:rPr>
        <w:t xml:space="preserve"> тыс. рублей - израсходована вся сумма. </w:t>
      </w:r>
    </w:p>
    <w:p w:rsidR="00B21DEE" w:rsidRDefault="00B21DEE" w:rsidP="00B21DEE">
      <w:pPr>
        <w:pStyle w:val="a4"/>
        <w:ind w:firstLine="708"/>
        <w:jc w:val="both"/>
        <w:rPr>
          <w:sz w:val="28"/>
          <w:szCs w:val="28"/>
        </w:rPr>
      </w:pPr>
      <w:r>
        <w:rPr>
          <w:sz w:val="28"/>
          <w:szCs w:val="28"/>
        </w:rPr>
        <w:t>Молодежь поселения принял</w:t>
      </w:r>
      <w:proofErr w:type="gramStart"/>
      <w:r w:rsidR="00C9769E">
        <w:rPr>
          <w:sz w:val="28"/>
          <w:szCs w:val="28"/>
          <w:lang w:val="en-US"/>
        </w:rPr>
        <w:t>f</w:t>
      </w:r>
      <w:proofErr w:type="gramEnd"/>
      <w:r>
        <w:rPr>
          <w:sz w:val="28"/>
          <w:szCs w:val="28"/>
        </w:rPr>
        <w:t xml:space="preserve"> активное участие в </w:t>
      </w:r>
      <w:r w:rsidR="00C9769E" w:rsidRPr="00C9769E">
        <w:rPr>
          <w:sz w:val="28"/>
          <w:szCs w:val="28"/>
        </w:rPr>
        <w:t>32</w:t>
      </w:r>
      <w:r>
        <w:rPr>
          <w:sz w:val="28"/>
          <w:szCs w:val="28"/>
        </w:rPr>
        <w:t xml:space="preserve"> мероприятиях. Основными из которых являлись мероприятия в рамках месячника оборонно-массовой и </w:t>
      </w:r>
      <w:proofErr w:type="spellStart"/>
      <w:r>
        <w:rPr>
          <w:sz w:val="28"/>
          <w:szCs w:val="28"/>
        </w:rPr>
        <w:t>военн</w:t>
      </w:r>
      <w:proofErr w:type="gramStart"/>
      <w:r>
        <w:rPr>
          <w:sz w:val="28"/>
          <w:szCs w:val="28"/>
        </w:rPr>
        <w:t>о</w:t>
      </w:r>
      <w:proofErr w:type="spellEnd"/>
      <w:r>
        <w:rPr>
          <w:sz w:val="28"/>
          <w:szCs w:val="28"/>
        </w:rPr>
        <w:t>-</w:t>
      </w:r>
      <w:proofErr w:type="gramEnd"/>
      <w:r>
        <w:rPr>
          <w:sz w:val="28"/>
          <w:szCs w:val="28"/>
        </w:rPr>
        <w:t xml:space="preserve"> патриотической работы; сбор гуманитарной помощи для воинской части г. Армавира, конкурсная программа «Эх! Добры молодцы», волонтерская работа по оказанию помощи ветеранам вдовам участников ВОВ, народное гуляние «Масленица», развлекательная программа ко Дню смеха, игровая программа, посвященная Дню защиты детей.  На реализацию молодежной политики из бюджета было израсходовано 50 тысяч рублей из запланированных 50 тыс. рублей.</w:t>
      </w:r>
    </w:p>
    <w:p w:rsidR="00B21DEE" w:rsidRPr="00DB619F" w:rsidRDefault="00B21DEE" w:rsidP="00B21DEE">
      <w:pPr>
        <w:ind w:firstLine="708"/>
        <w:jc w:val="both"/>
        <w:rPr>
          <w:sz w:val="28"/>
        </w:rPr>
      </w:pPr>
    </w:p>
    <w:p w:rsidR="00B21DEE" w:rsidRPr="004A7D98" w:rsidRDefault="00B21DEE" w:rsidP="00C9769E">
      <w:pPr>
        <w:pStyle w:val="a4"/>
        <w:jc w:val="both"/>
        <w:rPr>
          <w:sz w:val="28"/>
          <w:szCs w:val="28"/>
        </w:rPr>
      </w:pPr>
      <w:r>
        <w:rPr>
          <w:sz w:val="28"/>
          <w:szCs w:val="28"/>
        </w:rPr>
        <w:t xml:space="preserve">         </w:t>
      </w:r>
    </w:p>
    <w:p w:rsidR="00B21DEE" w:rsidRDefault="00B21DEE" w:rsidP="00B21DEE">
      <w:pPr>
        <w:jc w:val="both"/>
        <w:rPr>
          <w:sz w:val="28"/>
          <w:szCs w:val="28"/>
        </w:rPr>
      </w:pPr>
      <w:r>
        <w:rPr>
          <w:sz w:val="28"/>
          <w:szCs w:val="28"/>
        </w:rPr>
        <w:t xml:space="preserve">Глава </w:t>
      </w:r>
      <w:r w:rsidR="00C9769E">
        <w:rPr>
          <w:sz w:val="28"/>
          <w:szCs w:val="28"/>
        </w:rPr>
        <w:t>Надежненского</w:t>
      </w:r>
      <w:r>
        <w:rPr>
          <w:sz w:val="28"/>
          <w:szCs w:val="28"/>
        </w:rPr>
        <w:t xml:space="preserve"> </w:t>
      </w:r>
    </w:p>
    <w:p w:rsidR="00B21DEE" w:rsidRDefault="00B21DEE" w:rsidP="00B21DEE">
      <w:pPr>
        <w:jc w:val="both"/>
        <w:rPr>
          <w:sz w:val="28"/>
          <w:szCs w:val="28"/>
        </w:rPr>
      </w:pPr>
      <w:r>
        <w:rPr>
          <w:sz w:val="28"/>
          <w:szCs w:val="28"/>
        </w:rPr>
        <w:t>сельского поселения</w:t>
      </w:r>
    </w:p>
    <w:p w:rsidR="00B21DEE" w:rsidRPr="00FE13B6" w:rsidRDefault="00B21DEE" w:rsidP="00B21DEE">
      <w:pPr>
        <w:jc w:val="both"/>
        <w:rPr>
          <w:sz w:val="28"/>
          <w:szCs w:val="28"/>
        </w:rPr>
      </w:pPr>
      <w:r w:rsidRPr="00FE13B6">
        <w:rPr>
          <w:sz w:val="28"/>
          <w:szCs w:val="28"/>
        </w:rPr>
        <w:t>Отрадненского района</w:t>
      </w:r>
      <w:r>
        <w:rPr>
          <w:sz w:val="28"/>
          <w:szCs w:val="28"/>
        </w:rPr>
        <w:t xml:space="preserve">                                                            </w:t>
      </w:r>
      <w:r w:rsidR="00C9769E">
        <w:rPr>
          <w:sz w:val="28"/>
          <w:szCs w:val="28"/>
        </w:rPr>
        <w:t>А.И.Воробьев</w:t>
      </w:r>
    </w:p>
    <w:p w:rsidR="00E212F3" w:rsidRDefault="00C9769E"/>
    <w:sectPr w:rsidR="00E212F3" w:rsidSect="00F92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DEE"/>
    <w:rsid w:val="0087091D"/>
    <w:rsid w:val="00B21DEE"/>
    <w:rsid w:val="00B43757"/>
    <w:rsid w:val="00BE604D"/>
    <w:rsid w:val="00C9769E"/>
    <w:rsid w:val="00D2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1DEE"/>
    <w:pPr>
      <w:spacing w:after="200" w:line="276" w:lineRule="auto"/>
      <w:ind w:left="720"/>
      <w:contextualSpacing/>
    </w:pPr>
    <w:rPr>
      <w:rFonts w:ascii="Calibri" w:hAnsi="Calibri"/>
      <w:sz w:val="22"/>
      <w:szCs w:val="22"/>
    </w:rPr>
  </w:style>
  <w:style w:type="paragraph" w:styleId="a4">
    <w:name w:val="No Spacing"/>
    <w:qFormat/>
    <w:rsid w:val="00B21D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1189</Words>
  <Characters>6780</Characters>
  <Application>Microsoft Office Word</Application>
  <DocSecurity>0</DocSecurity>
  <Lines>56</Lines>
  <Paragraphs>15</Paragraphs>
  <ScaleCrop>false</ScaleCrop>
  <Company>DreamLair</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2012-12-22T12:34:00Z</dcterms:created>
  <dcterms:modified xsi:type="dcterms:W3CDTF">2012-12-22T12:39:00Z</dcterms:modified>
</cp:coreProperties>
</file>